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4DDA" w:rsidRPr="00AA0B1D" w:rsidRDefault="00AA0B1D">
      <w:pPr>
        <w:ind w:left="5102"/>
        <w:jc w:val="center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Затверджено</w:t>
      </w:r>
    </w:p>
    <w:p w14:paraId="00000002" w14:textId="77777777" w:rsidR="00294DDA" w:rsidRPr="00AA0B1D" w:rsidRDefault="00AA0B1D">
      <w:pPr>
        <w:ind w:left="5102"/>
        <w:jc w:val="center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рішенням Загальних зборів</w:t>
      </w:r>
    </w:p>
    <w:p w14:paraId="00000003" w14:textId="3806B1B3" w:rsidR="00294DDA" w:rsidRPr="00AA0B1D" w:rsidRDefault="00AA0B1D">
      <w:pPr>
        <w:ind w:left="5102"/>
        <w:jc w:val="center"/>
        <w:rPr>
          <w:rFonts w:ascii="Times New Roman" w:eastAsia="Times New Roman" w:hAnsi="Times New Roman" w:cs="Times New Roman"/>
          <w:lang w:val="ru-RU"/>
        </w:rPr>
      </w:pPr>
      <w:r w:rsidRPr="00AA0B1D">
        <w:rPr>
          <w:rFonts w:ascii="Times New Roman" w:eastAsia="Times New Roman" w:hAnsi="Times New Roman" w:cs="Times New Roman"/>
        </w:rPr>
        <w:t xml:space="preserve">ОСББ </w:t>
      </w:r>
      <w:r w:rsidRPr="00AA0B1D">
        <w:rPr>
          <w:rFonts w:ascii="Times New Roman" w:eastAsia="Times New Roman" w:hAnsi="Times New Roman" w:cs="Times New Roman"/>
          <w:lang w:val="ru-RU"/>
        </w:rPr>
        <w:t>«???»</w:t>
      </w:r>
    </w:p>
    <w:p w14:paraId="00000004" w14:textId="545735C8" w:rsidR="00294DDA" w:rsidRPr="00AA0B1D" w:rsidRDefault="00AA0B1D">
      <w:pPr>
        <w:ind w:left="5102"/>
        <w:jc w:val="center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 xml:space="preserve">Протокол від </w:t>
      </w:r>
      <w:r w:rsidRPr="00AA0B1D">
        <w:rPr>
          <w:rFonts w:ascii="Times New Roman" w:eastAsia="Times New Roman" w:hAnsi="Times New Roman" w:cs="Times New Roman"/>
          <w:lang w:val="ru-RU"/>
        </w:rPr>
        <w:t xml:space="preserve">«?»        </w:t>
      </w:r>
      <w:r w:rsidRPr="00AA0B1D">
        <w:rPr>
          <w:rFonts w:ascii="Times New Roman" w:eastAsia="Times New Roman" w:hAnsi="Times New Roman" w:cs="Times New Roman"/>
        </w:rPr>
        <w:t>201</w:t>
      </w:r>
      <w:r w:rsidRPr="00AA0B1D">
        <w:rPr>
          <w:rFonts w:ascii="Times New Roman" w:eastAsia="Times New Roman" w:hAnsi="Times New Roman" w:cs="Times New Roman"/>
          <w:lang w:val="ru-RU"/>
        </w:rPr>
        <w:t>9</w:t>
      </w:r>
      <w:r w:rsidRPr="00AA0B1D">
        <w:rPr>
          <w:rFonts w:ascii="Times New Roman" w:eastAsia="Times New Roman" w:hAnsi="Times New Roman" w:cs="Times New Roman"/>
        </w:rPr>
        <w:t xml:space="preserve"> р.</w:t>
      </w:r>
    </w:p>
    <w:p w14:paraId="00000005" w14:textId="77777777" w:rsidR="00294DDA" w:rsidRPr="00AA0B1D" w:rsidRDefault="00294DDA">
      <w:pPr>
        <w:jc w:val="center"/>
        <w:rPr>
          <w:rFonts w:ascii="Times New Roman" w:eastAsia="Times New Roman" w:hAnsi="Times New Roman" w:cs="Times New Roman"/>
        </w:rPr>
      </w:pPr>
    </w:p>
    <w:p w14:paraId="00000006" w14:textId="77777777" w:rsidR="00294DDA" w:rsidRPr="00AA0B1D" w:rsidRDefault="00294DDA">
      <w:pPr>
        <w:jc w:val="center"/>
        <w:rPr>
          <w:rFonts w:ascii="Times New Roman" w:eastAsia="Times New Roman" w:hAnsi="Times New Roman" w:cs="Times New Roman"/>
        </w:rPr>
      </w:pPr>
    </w:p>
    <w:p w14:paraId="00000007" w14:textId="77777777" w:rsidR="00294DDA" w:rsidRPr="00AA0B1D" w:rsidRDefault="00AA0B1D">
      <w:pPr>
        <w:jc w:val="center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Порядок</w:t>
      </w:r>
    </w:p>
    <w:p w14:paraId="00000008" w14:textId="651E78DC" w:rsidR="00294DDA" w:rsidRPr="00AA0B1D" w:rsidRDefault="00AA0B1D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AA0B1D">
        <w:rPr>
          <w:rFonts w:ascii="Times New Roman" w:eastAsia="Times New Roman" w:hAnsi="Times New Roman" w:cs="Times New Roman"/>
        </w:rPr>
        <w:t xml:space="preserve">сплати внесків </w:t>
      </w:r>
      <w:r>
        <w:rPr>
          <w:rFonts w:ascii="Times New Roman" w:eastAsia="Times New Roman" w:hAnsi="Times New Roman" w:cs="Times New Roman"/>
        </w:rPr>
        <w:t>співвласників</w:t>
      </w:r>
    </w:p>
    <w:p w14:paraId="0000000A" w14:textId="279153B9" w:rsidR="00294DDA" w:rsidRPr="00AA0B1D" w:rsidRDefault="00AA0B1D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о</w:t>
      </w:r>
      <w:proofErr w:type="spellStart"/>
      <w:r>
        <w:rPr>
          <w:rFonts w:ascii="Times New Roman" w:eastAsia="Times New Roman" w:hAnsi="Times New Roman" w:cs="Times New Roman"/>
        </w:rPr>
        <w:t>б’єднанні</w:t>
      </w:r>
      <w:bookmarkStart w:id="0" w:name="_GoBack"/>
      <w:bookmarkEnd w:id="0"/>
      <w:proofErr w:type="spellEnd"/>
      <w:r w:rsidRPr="00AA0B1D">
        <w:rPr>
          <w:rFonts w:ascii="Times New Roman" w:eastAsia="Times New Roman" w:hAnsi="Times New Roman" w:cs="Times New Roman"/>
        </w:rPr>
        <w:t xml:space="preserve"> співвласників багатоквартирного будинку </w:t>
      </w:r>
      <w:r w:rsidRPr="00AA0B1D">
        <w:rPr>
          <w:rFonts w:ascii="Times New Roman" w:eastAsia="Times New Roman" w:hAnsi="Times New Roman" w:cs="Times New Roman"/>
          <w:lang w:val="ru-RU"/>
        </w:rPr>
        <w:t>«???»</w:t>
      </w:r>
    </w:p>
    <w:p w14:paraId="0000000B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C" w14:textId="5A31B7EC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 xml:space="preserve">1. Внески </w:t>
      </w:r>
      <w:r w:rsidRPr="00AA0B1D">
        <w:rPr>
          <w:rFonts w:ascii="Times New Roman" w:eastAsia="Times New Roman" w:hAnsi="Times New Roman" w:cs="Times New Roman"/>
        </w:rPr>
        <w:t>в Об’єднанні співвласників багатоквартирного будинку «</w:t>
      </w:r>
      <w:r w:rsidRPr="00AA0B1D">
        <w:rPr>
          <w:rFonts w:ascii="Times New Roman" w:eastAsia="Times New Roman" w:hAnsi="Times New Roman" w:cs="Times New Roman"/>
          <w:lang w:val="ru-RU"/>
        </w:rPr>
        <w:t>???</w:t>
      </w:r>
      <w:r w:rsidRPr="00AA0B1D">
        <w:rPr>
          <w:rFonts w:ascii="Times New Roman" w:eastAsia="Times New Roman" w:hAnsi="Times New Roman" w:cs="Times New Roman"/>
        </w:rPr>
        <w:t xml:space="preserve">» </w:t>
      </w:r>
      <w:r w:rsidRPr="00AA0B1D">
        <w:rPr>
          <w:rFonts w:ascii="Times New Roman" w:eastAsia="Times New Roman" w:hAnsi="Times New Roman" w:cs="Times New Roman"/>
        </w:rPr>
        <w:t>(далі - Об’єднання) сплачуються співвласниками багатоквартирних будинків Об’єднання у розм</w:t>
      </w:r>
      <w:r w:rsidRPr="00AA0B1D">
        <w:rPr>
          <w:rFonts w:ascii="Times New Roman" w:eastAsia="Times New Roman" w:hAnsi="Times New Roman" w:cs="Times New Roman"/>
        </w:rPr>
        <w:t>ірах, встановлених загальними зборами Об’єднання, відповідно до цього Порядку.</w:t>
      </w:r>
    </w:p>
    <w:p w14:paraId="0000000D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 xml:space="preserve">2. Співвласники зобов’язані сплачувати внески згідно з квитанціями на сплату внесків, сформованими та наданими </w:t>
      </w:r>
      <w:r w:rsidRPr="00AA0B1D">
        <w:rPr>
          <w:rFonts w:ascii="Times New Roman" w:eastAsia="Times New Roman" w:hAnsi="Times New Roman" w:cs="Times New Roman"/>
        </w:rPr>
        <w:t>правлінням Об’єднання</w:t>
      </w:r>
      <w:r w:rsidRPr="00AA0B1D">
        <w:rPr>
          <w:rFonts w:ascii="Times New Roman" w:eastAsia="Times New Roman" w:hAnsi="Times New Roman" w:cs="Times New Roman"/>
        </w:rPr>
        <w:t xml:space="preserve">, виключно шляхом безготівкового розрахунку </w:t>
      </w:r>
      <w:r w:rsidRPr="00AA0B1D">
        <w:rPr>
          <w:rFonts w:ascii="Times New Roman" w:eastAsia="Times New Roman" w:hAnsi="Times New Roman" w:cs="Times New Roman"/>
        </w:rPr>
        <w:t>на рахунки Об’єднання в банківських установах, зазначені у таких квитанціях.</w:t>
      </w:r>
    </w:p>
    <w:p w14:paraId="00000011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2" w14:textId="5057BE75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 xml:space="preserve">3. Внески сплачуються щомісячно, не пізніше </w:t>
      </w:r>
      <w:r w:rsidRPr="00AA0B1D">
        <w:rPr>
          <w:rFonts w:ascii="Times New Roman" w:eastAsia="Times New Roman" w:hAnsi="Times New Roman" w:cs="Times New Roman"/>
          <w:lang w:val="ru-RU"/>
        </w:rPr>
        <w:t>«</w:t>
      </w:r>
      <w:r w:rsidRPr="00AA0B1D">
        <w:rPr>
          <w:rFonts w:ascii="Times New Roman" w:eastAsia="Times New Roman" w:hAnsi="Times New Roman" w:cs="Times New Roman"/>
        </w:rPr>
        <w:t>20</w:t>
      </w:r>
      <w:r w:rsidRPr="00AA0B1D">
        <w:rPr>
          <w:rFonts w:ascii="Times New Roman" w:eastAsia="Times New Roman" w:hAnsi="Times New Roman" w:cs="Times New Roman"/>
          <w:lang w:val="ru-RU"/>
        </w:rPr>
        <w:t>»</w:t>
      </w:r>
      <w:r w:rsidRPr="00AA0B1D">
        <w:rPr>
          <w:rFonts w:ascii="Times New Roman" w:eastAsia="Times New Roman" w:hAnsi="Times New Roman" w:cs="Times New Roman"/>
        </w:rPr>
        <w:t xml:space="preserve"> числа місяця, наступного за розрахунковим, якщо інші періодичність і термін сплати не визначені загальними зборами Об’єднання.</w:t>
      </w:r>
    </w:p>
    <w:p w14:paraId="00000013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 xml:space="preserve">4. У разі, якщо співвласник не отримав сформовану </w:t>
      </w:r>
      <w:r w:rsidRPr="00AA0B1D">
        <w:rPr>
          <w:rFonts w:ascii="Times New Roman" w:eastAsia="Times New Roman" w:hAnsi="Times New Roman" w:cs="Times New Roman"/>
        </w:rPr>
        <w:t>правлінням Об’єднання</w:t>
      </w:r>
      <w:r w:rsidRPr="00AA0B1D">
        <w:rPr>
          <w:rFonts w:ascii="Times New Roman" w:eastAsia="Times New Roman" w:hAnsi="Times New Roman" w:cs="Times New Roman"/>
        </w:rPr>
        <w:t xml:space="preserve"> квитанц</w:t>
      </w:r>
      <w:r w:rsidRPr="00AA0B1D">
        <w:rPr>
          <w:rFonts w:ascii="Times New Roman" w:eastAsia="Times New Roman" w:hAnsi="Times New Roman" w:cs="Times New Roman"/>
        </w:rPr>
        <w:t xml:space="preserve">ію на сплату внесків, він зобов’язаний самостійно розрахувати суму внесків, що підлягає сплаті, та </w:t>
      </w:r>
      <w:proofErr w:type="spellStart"/>
      <w:r w:rsidRPr="00AA0B1D">
        <w:rPr>
          <w:rFonts w:ascii="Times New Roman" w:eastAsia="Times New Roman" w:hAnsi="Times New Roman" w:cs="Times New Roman"/>
        </w:rPr>
        <w:t>внести</w:t>
      </w:r>
      <w:proofErr w:type="spellEnd"/>
      <w:r w:rsidRPr="00AA0B1D">
        <w:rPr>
          <w:rFonts w:ascii="Times New Roman" w:eastAsia="Times New Roman" w:hAnsi="Times New Roman" w:cs="Times New Roman"/>
        </w:rPr>
        <w:t xml:space="preserve"> її на рахунок Об’єднання в банківській установі в строк, визначений п.3 цього Порядку.</w:t>
      </w:r>
    </w:p>
    <w:p w14:paraId="00000017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5. Правління надає квитанції на сплату внесків кожному співвласнику шляхом вкидання їх до поштової скриньки співвласника.</w:t>
      </w:r>
    </w:p>
    <w:p w14:paraId="0000001B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6. Банківські реквізити Об’єднання та встановлені загальними зборами розміри внесків правління розміщує на дошках оголошень у кожному під’їзді будинків Об’єднання.</w:t>
      </w:r>
    </w:p>
    <w:p w14:paraId="0000001D" w14:textId="77777777" w:rsidR="00294DDA" w:rsidRPr="00AA0B1D" w:rsidRDefault="00294DD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7. За несвоєчасну сплату внесків на суму прострочених платежів нараховується пеня в розмірі</w:t>
      </w:r>
      <w:r w:rsidRPr="00AA0B1D">
        <w:rPr>
          <w:rFonts w:ascii="Times New Roman" w:eastAsia="Times New Roman" w:hAnsi="Times New Roman" w:cs="Times New Roman"/>
        </w:rPr>
        <w:t xml:space="preserve"> </w:t>
      </w:r>
      <w:r w:rsidRPr="00AA0B1D">
        <w:rPr>
          <w:rFonts w:ascii="Times New Roman" w:eastAsia="Times New Roman" w:hAnsi="Times New Roman" w:cs="Times New Roman"/>
        </w:rPr>
        <w:t>облікової ставки Національного банку України</w:t>
      </w:r>
      <w:r w:rsidRPr="00AA0B1D">
        <w:rPr>
          <w:rFonts w:ascii="Times New Roman" w:eastAsia="Times New Roman" w:hAnsi="Times New Roman" w:cs="Times New Roman"/>
        </w:rPr>
        <w:t>.</w:t>
      </w:r>
    </w:p>
    <w:p w14:paraId="00000021" w14:textId="77777777" w:rsidR="00294DDA" w:rsidRPr="00AA0B1D" w:rsidRDefault="00AA0B1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A0B1D">
        <w:rPr>
          <w:rFonts w:ascii="Times New Roman" w:eastAsia="Times New Roman" w:hAnsi="Times New Roman" w:cs="Times New Roman"/>
        </w:rPr>
        <w:t>Нарахування зазначеної в абзаці першому цього пункту пені є обов’язковим при зверненні правління Об’єднання до суду для стягнення прострочених платежі</w:t>
      </w:r>
      <w:r w:rsidRPr="00AA0B1D">
        <w:rPr>
          <w:rFonts w:ascii="Times New Roman" w:eastAsia="Times New Roman" w:hAnsi="Times New Roman" w:cs="Times New Roman"/>
        </w:rPr>
        <w:t>в зі співвласника.</w:t>
      </w:r>
    </w:p>
    <w:sectPr w:rsidR="00294DDA" w:rsidRPr="00AA0B1D">
      <w:pgSz w:w="11906" w:h="16838"/>
      <w:pgMar w:top="761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4DDA"/>
    <w:rsid w:val="00294DDA"/>
    <w:rsid w:val="00A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2019-06-25T08:38:00Z</dcterms:created>
  <dcterms:modified xsi:type="dcterms:W3CDTF">2019-06-25T08:38:00Z</dcterms:modified>
</cp:coreProperties>
</file>